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19.08.2021 N 866н</w:t>
              <w:br/>
              <w:t xml:space="preserve">(ред. от 11.07.2023)</w:t>
              <w:br/>
              <w:t xml:space="preserve">"Об утверждении классификатора работ (услуг), составляющих медицинскую деятельность"</w:t>
              <w:br/>
              <w:t xml:space="preserve">(Зарегистрировано в Минюсте России 31.08.2021 N 64810)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31 августа 2021 г. N 64810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19 августа 2021 г. N 866н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КЛАССИФИКАТОРА</w:t>
      </w:r>
    </w:p>
    <w:p>
      <w:pPr>
        <w:pStyle w:val="2"/>
        <w:jc w:val="center"/>
      </w:pPr>
      <w:r>
        <w:rPr>
          <w:sz w:val="24"/>
        </w:rPr>
        <w:t xml:space="preserve">РАБОТ (УСЛУГ), СОСТАВЛЯЮЩИХ МЕДИЦИНСКУЮ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18.07.2022 </w:t>
            </w:r>
            <w:hyperlink w:history="0" r:id="rId7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22.08.2022 N 69722) {КонсультантПлюс}">
              <w:r>
                <w:rPr>
                  <w:sz w:val="24"/>
                  <w:color w:val="0000ff"/>
                </w:rPr>
                <w:t xml:space="preserve">N 494н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11.07.2023 </w:t>
            </w:r>
            <w:hyperlink w:history="0" r:id="rId8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4"/>
                  <w:color w:val="0000ff"/>
                </w:rPr>
                <w:t xml:space="preserve">N 356н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 (Собрание законодательства Российской Федерации, 2021, N 23, ст. 4091),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5" w:tooltip="КЛАССИФИКАТОР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работ (услуг), составляющих медицинскую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здрава России от 11.03.2013 N 121н (ред. от 25.03.2019) &quot;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11 марта 2013 г.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целях" (зарегистрирован Министерством юстиции Российской Федерации 6 мая 2013 г., регистрационный N 28321);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здрава России от 13.06.2017 N 325н &quot;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13 июня 2017 г. N 325н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7 июля 2017 г., регистрационный N 47336);</w:t>
      </w:r>
    </w:p>
    <w:p>
      <w:pPr>
        <w:pStyle w:val="0"/>
        <w:spacing w:before="240" w:line-rule="auto"/>
        <w:ind w:firstLine="540"/>
        <w:jc w:val="both"/>
      </w:pPr>
      <w:hyperlink w:history="0" r:id="rId12" w:tooltip="Приказ Минздрава России от 25.03.2019 N 155н &quot;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25 марта 2019 г. N 155н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21 августа 2019 г., регистрационный N 55696).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действует до 1 сентября 2027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19 августа 2021 г. N 866н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КЛАССИФИКАТОР</w:t>
      </w:r>
    </w:p>
    <w:p>
      <w:pPr>
        <w:pStyle w:val="2"/>
        <w:jc w:val="center"/>
      </w:pPr>
      <w:r>
        <w:rPr>
          <w:sz w:val="24"/>
        </w:rPr>
        <w:t xml:space="preserve">РАБОТ (УСЛУГ), СОСТАВЛЯЮЩИХ МЕДИЦИНСКУЮ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18.07.2022 </w:t>
            </w:r>
            <w:hyperlink w:history="0" r:id="rId13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22.08.2022 N 69722) {КонсультантПлюс}">
              <w:r>
                <w:rPr>
                  <w:sz w:val="24"/>
                  <w:color w:val="0000ff"/>
                </w:rPr>
                <w:t xml:space="preserve">N 494н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11.07.2023 </w:t>
            </w:r>
            <w:hyperlink w:history="0" r:id="rId14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4"/>
                  <w:color w:val="0000ff"/>
                </w:rPr>
                <w:t xml:space="preserve">N 356н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При оказании первичной медико-санитарной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Работы (услуги), указанные в </w:t>
            </w:r>
            <w:hyperlink w:history="0" r:id="rId15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4"/>
                  <w:color w:val="0000ff"/>
                </w:rPr>
                <w:t xml:space="preserve">приложении</w:t>
              </w:r>
            </w:hyperlink>
            <w:r>
              <w:rPr>
                <w:sz w:val="24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Условия оказания медицинской помощи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акушерскому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акушерству и гинекологии</w:t>
            </w:r>
          </w:p>
          <w:p>
            <w:pPr>
              <w:pStyle w:val="0"/>
            </w:pPr>
            <w:r>
              <w:rPr>
                <w:sz w:val="24"/>
              </w:rPr>
              <w:t xml:space="preserve">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акушерству и гинекологии</w:t>
            </w:r>
          </w:p>
          <w:p>
            <w:pPr>
              <w:pStyle w:val="0"/>
            </w:pPr>
            <w:r>
              <w:rPr>
                <w:sz w:val="24"/>
              </w:rPr>
              <w:t xml:space="preserve">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аллергологии и иммунологии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вакцинации (проведению профилактических прививок)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водолазной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гастроэнтерологии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гериатрии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гистологии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дерматовенерологии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урологии-андрологии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диетологии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клинической фармакологии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колопроктологии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косметологии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лабораторной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лечебной физкультуре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лечебному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мануальной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медико-социальной помощи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микробиологии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оптике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реабилитации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статистике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медицинскому массажу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нейрохирургии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неонатологии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нефрологии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общей врачебной практике (семейной медицине)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общей практике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ортодонтии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остеопатии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офтальмологии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патологической анатомии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пластической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профпатологии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психиатрии-наркологии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психотерапии</w:t>
            </w:r>
          </w:p>
        </w:tc>
        <w:tc>
          <w:tcPr>
            <w:tcW w:w="24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6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</w:rPr>
              <w:t xml:space="preserve"> Минздрава России от 11.07.2023 N 356н)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пульмонологии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радиологии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реабилитационному сестринскому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ревматологии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рентгенологии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рефлексотерапии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санитарно-гигиеническим лабораторным исследованиям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сердечно-сосудистой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 в косметологии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 в педиатрии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спортивной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детской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общей практики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ортопедической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профилактической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терапевтической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хирургической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сурдологии-оториноларингологии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токсикологии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торакальной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трансфузиологии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ультразвуковой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урологии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физиотерапии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фтизиатрии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функциональной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доврачебная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челюстно-лицевой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эндоскопии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первичная специализированная медико-санитарная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Работы (услуги), указанные в </w:t>
            </w:r>
            <w:hyperlink w:history="0" r:id="rId17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4"/>
                  <w:color w:val="0000ff"/>
                </w:rPr>
                <w:t xml:space="preserve">приложении</w:t>
              </w:r>
            </w:hyperlink>
            <w:r>
              <w:rPr>
                <w:sz w:val="24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Условия оказания медицинской помощи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акушерскому делу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акушерству и гинекологии 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аллергологии и иммунологии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вакцинации (проведению профилактических прививок)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водолазной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гастроэнтерологии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гериатрии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гистологии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дерматовенерологии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урологии-андрологии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диетологии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забору гемопоэтических стволовых клеток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изъятию и хранению органов и (или) тканей человека для трансплантации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клинической фармакологии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колопроктологии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лабораторной генетике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лечебной физкультуре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мануальной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микробиологии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оптике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реабилитации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статистике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медицинскому массажу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нейрохирургии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неонатологии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нефрологии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общей практике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ортодонтии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остеопатии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оториноларингологии (кохлеарной имплантации)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офтальмологии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патологической анатомии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пластической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профпатологии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психиатрии-наркологии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психотерапии</w:t>
            </w:r>
          </w:p>
        </w:tc>
        <w:tc>
          <w:tcPr>
            <w:tcW w:w="24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</w:rPr>
              <w:t xml:space="preserve"> Минздрава России от 11.07.2023 N 356н)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пульмонологии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радиологии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радиотерапии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реаниматологии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ревматологии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рентгенологии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рентгенэндоваскулярным диагностике и лечению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рефлексотерапии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сердечно-сосудистой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 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 в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спортивной медицине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детской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ортопедической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терапевтической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стоматологии хирургической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сурдологии-оториноларингологии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токсикологии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торакальной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трансплантации костного мозга и гемопоэтических стволовых клеток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транспортировке гемопоэтических стволовых клеток и костного мозга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транспортировке органов и (или) тканей человека для трансплантации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трансфузиологии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ультразвуковой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урологии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физиотерапии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фтизиатрии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функциональной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хирургии (комбустиологии)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хирургии (трансплантации органов и (или) тканей)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хранению гемопоэтических стволовых клеток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челюстно-лицевой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высокотехнологичная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эндоскопии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Работы (услуги), указанные в </w:t>
            </w:r>
            <w:hyperlink w:history="0" r:id="rId19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4"/>
                  <w:color w:val="0000ff"/>
                </w:rPr>
                <w:t xml:space="preserve">приложении</w:t>
              </w:r>
            </w:hyperlink>
            <w:r>
              <w:rPr>
                <w:sz w:val="24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Условия оказания медицинской помощи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гематологии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детской кардиологии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детской онкологии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детской урологии-андрологии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детской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детской эндокринологии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лабораторной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статистике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нейрохирургии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неонатологии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общей практике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офтальмологии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психиатрии-наркологии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рентгенологии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сердечно-сосудистой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скорой медицинской помощи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токсикологии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торакальной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ультразвуковой диагностике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урологии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хирургии (комбустиологии)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челюстно-лицевой хирургии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эндокринологии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эндоскопии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 специализированная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стационарно (в условиях отделения экстренной медицинской помощи)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При оказании паллиативной первичной доврачебной медицинской помощи, паллиативной первичной врачебной медицинской помощи, паллиативной специализированной медицинской помощи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7"/>
        <w:gridCol w:w="2494"/>
        <w:gridCol w:w="1587"/>
      </w:tblGrid>
      <w:tr>
        <w:tc>
          <w:tcPr>
            <w:tcW w:w="49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Работы (услуги), указанные в </w:t>
            </w:r>
            <w:hyperlink w:history="0" r:id="rId20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      <w:r>
                <w:rPr>
                  <w:sz w:val="24"/>
                  <w:color w:val="0000ff"/>
                </w:rPr>
                <w:t xml:space="preserve">приложении</w:t>
              </w:r>
            </w:hyperlink>
            <w:r>
              <w:rPr>
                <w:sz w:val="24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медицинской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Условия оказания медицинской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анестезиологии и реаниматологии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гематологии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гериатрии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детской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диетологии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инфекционным болезням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кардиологии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колопроктологии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лабораторной диагностике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лечебной физкультуре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медико-социальной помощи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реабилитации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медицинской статистике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медицинскому массажу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неврологии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нефрологии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общей практике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онкологии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патологической анатомии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психиатрии-наркологии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психотерапии</w:t>
            </w:r>
          </w:p>
        </w:tc>
        <w:tc>
          <w:tcPr>
            <w:tcW w:w="24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21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</w:rPr>
              <w:t xml:space="preserve"> Минздрава России от 11.07.2023 N 356н)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рентгенологии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сестринскому делу в педиатрии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травматологии и ортопедии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</w:tcPr>
          <w:p>
            <w:pPr>
              <w:pStyle w:val="0"/>
            </w:pPr>
            <w:r>
              <w:rPr>
                <w:sz w:val="24"/>
              </w:rPr>
              <w:t xml:space="preserve">по трансфузиологии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урологии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физиотерапии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хирургии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  <w:tr>
        <w:tc>
          <w:tcPr>
            <w:tcW w:w="498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 эндокринологии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паллиативная медицинская помощь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дневной стационар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  <w:t xml:space="preserve">стационарно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22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22.08.2022 N 69722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18.07.2022 N 494н)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При оказании медицинской помощи при санаторно-курортном лечении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акушерскому делу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аллергологии и иммунологии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гастроэнтерологии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гериатрии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дерматовенерологии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детской кардиологии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детской урологии-андрологии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детской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детской эндокринологии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диетологии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кардиологии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клинической лабораторной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колопроктологии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лабораторной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лечебной физкультуре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мануальной 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медицинской реабилитации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медицинской статистике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медицинскому массажу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неврологии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нефрологии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общей практике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организации здравоохранения и общественному здоровью, эпидемиологии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остеопатии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оториноларингологии (за исключением кохлеарной имплантации)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офтальмологии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педиатрии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профпатологии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психотерапии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23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инюсте России 17.08.2023 N 74852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</w:rPr>
              <w:t xml:space="preserve"> Минздрава России от 11.07.2023 N 356н)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пульмонологии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ревматологии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рентгенологии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рефлексотерапии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сестринскому делу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сестринскому делу в педиатрии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спортивной медицине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стоматологии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стоматологии детской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стоматологии общей практики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стоматологии терапевтической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стоматологии хирургической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сурдологии-оториноларингологии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травматологии и ортопедии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ультразвуковой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урологии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физиотерапии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фтизиатрии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функциональной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эндокринологии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эндоскопии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При трансплантации (пересадке) органов и (или) тканей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анестезиологии и реаниматологии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детской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заготовке, хранению донорской крови и (или) ее компонентов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кардиологии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клинической лабораторной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медицинской микробиологии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медицинской реабилитации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нефрологии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патологической анатомии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педиатрии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пульмонологии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сердечно-сосудистой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терапии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торакальной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урологии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функциональной диагностике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хирургии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хирургии (трансплантации органов и (или) тканей)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эндоскопии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При обращении донорской крови и (или) ее компонентов в медицинских целях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заготовке, хранению донорской крови и (или) ее компонентов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трансфузиологии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При проведении медицинских экспертиз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амбулаторной судебно-психиатрической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военно-врачебной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врачебно-летной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медико-социальной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стационарной судебно-психиатрической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судебно-медицинской экспертизе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экспертизе временной нетрудоспособности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экспертизе качества медицинской помощи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экспертизе профессиональной пригодности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экспертизе связи заболевания с профессией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При проведении медицинских осмотров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медицинским осмотрам (предварительным, периодическим)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медицинским осмотрам (предполетным, послеполетным)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медицинским осмотрам (предсменным, предрейсовым, послесменным, послерейсовым)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медицинским осмотрам профилактическим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При проведении медицинских освидетельствований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медицинскому освидетельствованию кандидатов в усыновители, опекуны (попечители) или приемные родители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медицинскому освидетельствованию на выявление ВИЧ-инфекции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медицинскому освидетельствованию на наличие медицинских противопоказаний к владению оружием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психиатрическому освидетельствованию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При проведении санитарно-противоэпидемических (профилактических) мероприятий организуются и выполняются следующие работы (услуги):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медицинской микробиологии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организации здравоохранения и общественному здоровью, эпидемиологии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санитарно-гигиеническим лабораторным исследованиям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19.08.2021 N 866н</w:t>
            <w:br/>
            <w:t>(ред. от 11.07.2023)</w:t>
            <w:br/>
            <w:t>"Об утверждении классификатора работ (услуг), составля...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4891&amp;date=14.03.2025&amp;dst=100006&amp;field=134" TargetMode = "External"/>
	<Relationship Id="rId8" Type="http://schemas.openxmlformats.org/officeDocument/2006/relationships/hyperlink" Target="https://login.consultant.ru/link/?req=doc&amp;base=LAW&amp;n=455126&amp;date=14.03.2025&amp;dst=100006&amp;field=134" TargetMode = "External"/>
	<Relationship Id="rId9" Type="http://schemas.openxmlformats.org/officeDocument/2006/relationships/hyperlink" Target="https://login.consultant.ru/link/?req=doc&amp;base=LAW&amp;n=472541&amp;date=14.03.2025&amp;dst=100037&amp;field=134" TargetMode = "External"/>
	<Relationship Id="rId10" Type="http://schemas.openxmlformats.org/officeDocument/2006/relationships/hyperlink" Target="https://login.consultant.ru/link/?req=doc&amp;base=LAW&amp;n=332132&amp;date=14.03.2025" TargetMode = "External"/>
	<Relationship Id="rId11" Type="http://schemas.openxmlformats.org/officeDocument/2006/relationships/hyperlink" Target="https://login.consultant.ru/link/?req=doc&amp;base=LAW&amp;n=219719&amp;date=14.03.2025" TargetMode = "External"/>
	<Relationship Id="rId12" Type="http://schemas.openxmlformats.org/officeDocument/2006/relationships/hyperlink" Target="https://login.consultant.ru/link/?req=doc&amp;base=LAW&amp;n=332069&amp;date=14.03.2025" TargetMode = "External"/>
	<Relationship Id="rId13" Type="http://schemas.openxmlformats.org/officeDocument/2006/relationships/hyperlink" Target="https://login.consultant.ru/link/?req=doc&amp;base=LAW&amp;n=424891&amp;date=14.03.2025&amp;dst=100006&amp;field=134" TargetMode = "External"/>
	<Relationship Id="rId14" Type="http://schemas.openxmlformats.org/officeDocument/2006/relationships/hyperlink" Target="https://login.consultant.ru/link/?req=doc&amp;base=LAW&amp;n=455126&amp;date=14.03.2025&amp;dst=100006&amp;field=134" TargetMode = "External"/>
	<Relationship Id="rId15" Type="http://schemas.openxmlformats.org/officeDocument/2006/relationships/hyperlink" Target="https://login.consultant.ru/link/?req=doc&amp;base=LAW&amp;n=472541&amp;date=14.03.2025&amp;dst=100084&amp;field=134" TargetMode = "External"/>
	<Relationship Id="rId16" Type="http://schemas.openxmlformats.org/officeDocument/2006/relationships/hyperlink" Target="https://login.consultant.ru/link/?req=doc&amp;base=LAW&amp;n=455126&amp;date=14.03.2025&amp;dst=100010&amp;field=134" TargetMode = "External"/>
	<Relationship Id="rId17" Type="http://schemas.openxmlformats.org/officeDocument/2006/relationships/hyperlink" Target="https://login.consultant.ru/link/?req=doc&amp;base=LAW&amp;n=472541&amp;date=14.03.2025&amp;dst=100084&amp;field=134" TargetMode = "External"/>
	<Relationship Id="rId18" Type="http://schemas.openxmlformats.org/officeDocument/2006/relationships/hyperlink" Target="https://login.consultant.ru/link/?req=doc&amp;base=LAW&amp;n=455126&amp;date=14.03.2025&amp;dst=100017&amp;field=134" TargetMode = "External"/>
	<Relationship Id="rId19" Type="http://schemas.openxmlformats.org/officeDocument/2006/relationships/hyperlink" Target="https://login.consultant.ru/link/?req=doc&amp;base=LAW&amp;n=472541&amp;date=14.03.2025&amp;dst=100084&amp;field=134" TargetMode = "External"/>
	<Relationship Id="rId20" Type="http://schemas.openxmlformats.org/officeDocument/2006/relationships/hyperlink" Target="https://login.consultant.ru/link/?req=doc&amp;base=LAW&amp;n=472541&amp;date=14.03.2025&amp;dst=100084&amp;field=134" TargetMode = "External"/>
	<Relationship Id="rId21" Type="http://schemas.openxmlformats.org/officeDocument/2006/relationships/hyperlink" Target="https://login.consultant.ru/link/?req=doc&amp;base=LAW&amp;n=455126&amp;date=14.03.2025&amp;dst=100024&amp;field=134" TargetMode = "External"/>
	<Relationship Id="rId22" Type="http://schemas.openxmlformats.org/officeDocument/2006/relationships/hyperlink" Target="https://login.consultant.ru/link/?req=doc&amp;base=LAW&amp;n=424891&amp;date=14.03.2025&amp;dst=100010&amp;field=134" TargetMode = "External"/>
	<Relationship Id="rId23" Type="http://schemas.openxmlformats.org/officeDocument/2006/relationships/hyperlink" Target="https://login.consultant.ru/link/?req=doc&amp;base=LAW&amp;n=455126&amp;date=14.03.2025&amp;dst=10003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19.08.2021 N 866н
(ред. от 11.07.2023)
"Об утверждении классификатора работ (услуг), составляющих медицинскую деятельность"
(Зарегистрировано в Минюсте России 31.08.2021 N 64810)</dc:title>
  <dcterms:created xsi:type="dcterms:W3CDTF">2025-03-14T04:11:55Z</dcterms:created>
</cp:coreProperties>
</file>